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546377"/>
      <w:r w:rsidRPr="00D97C9A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протокол № </w:t>
      </w:r>
      <w:r w:rsidR="008E61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E616B">
        <w:rPr>
          <w:rFonts w:ascii="Times New Roman" w:eastAsia="Times New Roman" w:hAnsi="Times New Roman" w:cs="Times New Roman"/>
          <w:sz w:val="24"/>
          <w:szCs w:val="24"/>
          <w:lang w:val="uk-UA"/>
        </w:rPr>
        <w:t>07 вересня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р.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</w:t>
      </w: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Главацька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Ю.Л.) </w:t>
      </w:r>
    </w:p>
    <w:p w:rsidR="00176AD9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176AD9" w:rsidRPr="00D97C9A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50547923"/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bookmarkEnd w:id="1"/>
    <w:p w:rsidR="00176AD9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616B" w:rsidRDefault="008E616B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616B" w:rsidRPr="00993B2D" w:rsidRDefault="008E616B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6F14" w:rsidRDefault="00BB6F14" w:rsidP="00BB6F14">
      <w:pP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Соціальна робота</w:t>
      </w:r>
    </w:p>
    <w:p w:rsidR="00BB6F14" w:rsidRPr="00BB6F14" w:rsidRDefault="00BB6F14" w:rsidP="00BB6F14">
      <w:pP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BB6F14">
        <w:rPr>
          <w:rFonts w:ascii="Times New Roman" w:hAnsi="Times New Roman" w:cs="Times New Roman"/>
          <w:sz w:val="24"/>
          <w:szCs w:val="24"/>
          <w:lang w:val="ru-RU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B6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14">
        <w:rPr>
          <w:rFonts w:ascii="Times New Roman" w:hAnsi="Times New Roman" w:cs="Times New Roman"/>
          <w:sz w:val="24"/>
          <w:szCs w:val="24"/>
          <w:lang w:val="ru-RU"/>
        </w:rPr>
        <w:t>Соціальна</w:t>
      </w:r>
      <w:proofErr w:type="spellEnd"/>
      <w:r w:rsidRPr="00BB6F14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r w:rsidRPr="00BB6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BB6F14" w:rsidRDefault="00BB6F14" w:rsidP="00BB6F1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Галузь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23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Соціальна робота</w:t>
      </w:r>
    </w:p>
    <w:p w:rsidR="00BB6F14" w:rsidRDefault="00BB6F14" w:rsidP="00BB6F1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16B" w:rsidRDefault="008E616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8B3" w:rsidRDefault="00E908B3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8B3" w:rsidRDefault="00E908B3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8B3" w:rsidRDefault="00E908B3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8B3" w:rsidRDefault="00E908B3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8B3" w:rsidRDefault="00E908B3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Pr="0008349B" w:rsidRDefault="00176AD9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F4B">
        <w:rPr>
          <w:rFonts w:ascii="Times New Roman" w:hAnsi="Times New Roman" w:cs="Times New Roman"/>
          <w:b/>
          <w:sz w:val="28"/>
          <w:szCs w:val="28"/>
          <w:lang w:val="uk-UA"/>
        </w:rPr>
        <w:t>Херсон 2020</w:t>
      </w:r>
    </w:p>
    <w:bookmarkEnd w:id="0"/>
    <w:p w:rsid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76AD9" w:rsidRDefault="00176AD9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824"/>
        <w:gridCol w:w="10105"/>
      </w:tblGrid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993B2D" w:rsidRPr="00E908B3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993B2D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Просяннікова</w:t>
            </w:r>
            <w:proofErr w:type="spellEnd"/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Миколаївна, кандидат філологічних наук, доцент, доцент кафедри англійської філології та прикладної лінгвістики</w:t>
            </w:r>
          </w:p>
        </w:tc>
      </w:tr>
      <w:tr w:rsidR="00993B2D" w:rsidRPr="00E908B3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E908B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://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kspu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About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Faculty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IForeignPhilology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ChairEnglTranslation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aspx</w:t>
              </w:r>
              <w:proofErr w:type="spellEnd"/>
            </w:hyperlink>
            <w:r w:rsidR="008C0D33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E908B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411C6" w:rsidRPr="00993B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intertransstudies@gmail.com</w:t>
              </w:r>
            </w:hyperlink>
          </w:p>
        </w:tc>
      </w:tr>
      <w:tr w:rsidR="00993B2D" w:rsidRPr="00E908B3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Графік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224) або за призначеним часом</w:t>
            </w:r>
          </w:p>
        </w:tc>
      </w:tr>
    </w:tbl>
    <w:p w:rsidR="008C0D33" w:rsidRPr="008C0D33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0D33" w:rsidRPr="008C0D33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0D33" w:rsidRPr="00993B2D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Анотація до курсу: </w:t>
      </w:r>
      <w:r w:rsidRPr="00993B2D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розрахована на години семінарських занять з метою </w:t>
      </w:r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</w:t>
      </w:r>
      <w:proofErr w:type="spellStart"/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D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2. Метою курсу</w:t>
      </w:r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мовленнєвої і соціокультурної, що сприятиме                    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8C0D3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комунікативні мовленнєві компетенції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ВНЗ, так і після отримання диплома про вищу освіту.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8C0D33" w:rsidRDefault="008C0D3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F924B3" w:rsidRDefault="00F924B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F924B3" w:rsidRPr="008C0D33" w:rsidRDefault="00F924B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8C0D33" w:rsidRPr="00993B2D" w:rsidRDefault="008C0D33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993B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i/>
          <w:sz w:val="24"/>
          <w:szCs w:val="24"/>
          <w:lang w:val="uk-UA"/>
        </w:rPr>
        <w:t>Інтегральна компетентність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sz w:val="24"/>
          <w:szCs w:val="24"/>
          <w:lang w:val="uk-UA"/>
        </w:rPr>
        <w:t>ІК.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08B3"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 у соціальній сфері або у процесі навчання, що передбачає застосування певних теорій та методів соціальної роботи і характеризується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i/>
          <w:sz w:val="24"/>
          <w:szCs w:val="24"/>
          <w:lang w:val="uk-UA"/>
        </w:rPr>
        <w:t>Загальні компетентності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sz w:val="24"/>
          <w:szCs w:val="24"/>
          <w:lang w:val="uk-UA"/>
        </w:rPr>
        <w:t>ЗК4.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08B3">
        <w:rPr>
          <w:rFonts w:ascii="Times New Roman" w:hAnsi="Times New Roman"/>
          <w:sz w:val="24"/>
          <w:szCs w:val="24"/>
          <w:lang w:val="uk-UA"/>
        </w:rPr>
        <w:t xml:space="preserve">Здатність застосовувати знання у практичних ситуаціях. 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sz w:val="24"/>
          <w:szCs w:val="24"/>
          <w:lang w:val="uk-UA"/>
        </w:rPr>
        <w:t>ЗК7.</w:t>
      </w:r>
      <w:r w:rsidRPr="00E908B3">
        <w:rPr>
          <w:rFonts w:ascii="Times New Roman" w:hAnsi="Times New Roman"/>
          <w:sz w:val="24"/>
          <w:szCs w:val="24"/>
          <w:lang w:val="uk-UA"/>
        </w:rPr>
        <w:t xml:space="preserve"> Здатність спілкуватися державною мовою як усно, так і письмово. 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sz w:val="24"/>
          <w:szCs w:val="24"/>
          <w:lang w:val="uk-UA"/>
        </w:rPr>
        <w:t>ЗК8.</w:t>
      </w:r>
      <w:r w:rsidRPr="00E908B3">
        <w:rPr>
          <w:rFonts w:ascii="Times New Roman" w:hAnsi="Times New Roman"/>
          <w:sz w:val="24"/>
          <w:szCs w:val="24"/>
          <w:lang w:val="uk-UA"/>
        </w:rPr>
        <w:t xml:space="preserve"> Навички використання інформаційних і комунікаційних технологій. 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i/>
          <w:sz w:val="24"/>
          <w:szCs w:val="24"/>
          <w:lang w:val="uk-UA"/>
        </w:rPr>
        <w:t>Фахові компетентності спеціальності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sz w:val="24"/>
          <w:szCs w:val="24"/>
          <w:lang w:val="uk-UA"/>
        </w:rPr>
        <w:t>ФК7.</w:t>
      </w:r>
      <w:r w:rsidRPr="00E908B3">
        <w:rPr>
          <w:rFonts w:ascii="Times New Roman" w:hAnsi="Times New Roman"/>
          <w:sz w:val="24"/>
          <w:szCs w:val="24"/>
          <w:lang w:val="uk-UA"/>
        </w:rPr>
        <w:t xml:space="preserve"> Здатність до співпраці у міжнародному середовищі та розпізнавання міжкультурних проблем у професійній практиці. 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bCs/>
          <w:i/>
          <w:sz w:val="24"/>
          <w:szCs w:val="24"/>
          <w:lang w:val="uk-UA"/>
        </w:rPr>
        <w:t>Програмні результати навчання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sz w:val="24"/>
          <w:szCs w:val="24"/>
          <w:lang w:val="uk-UA"/>
        </w:rPr>
        <w:t>ПРН4.</w:t>
      </w:r>
      <w:r w:rsidRPr="00E908B3">
        <w:rPr>
          <w:rFonts w:ascii="Times New Roman" w:hAnsi="Times New Roman"/>
          <w:sz w:val="24"/>
          <w:szCs w:val="24"/>
          <w:lang w:val="uk-UA"/>
        </w:rPr>
        <w:t xml:space="preserve"> Формулювати власні обґрунтовані судження на основі аналізу соціальної проблеми. </w:t>
      </w:r>
    </w:p>
    <w:p w:rsidR="00E908B3" w:rsidRP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908B3">
        <w:rPr>
          <w:rFonts w:ascii="Times New Roman" w:hAnsi="Times New Roman"/>
          <w:b/>
          <w:sz w:val="24"/>
          <w:szCs w:val="24"/>
          <w:lang w:val="uk-UA"/>
        </w:rPr>
        <w:t>ПРН5.</w:t>
      </w:r>
      <w:r w:rsidRPr="00E908B3">
        <w:rPr>
          <w:rFonts w:ascii="Times New Roman" w:hAnsi="Times New Roman"/>
          <w:sz w:val="24"/>
          <w:szCs w:val="24"/>
          <w:lang w:val="uk-UA"/>
        </w:rPr>
        <w:t xml:space="preserve"> Теоретично аргументувати шляхи подолання проблем та складних життєвих обставин, обирати ефективні методи їх вирішення, передбачати наслідки. </w:t>
      </w:r>
    </w:p>
    <w:p w:rsidR="00E908B3" w:rsidRDefault="00E908B3" w:rsidP="00E908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D33" w:rsidRPr="00F924B3" w:rsidRDefault="008C0D33" w:rsidP="00F924B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4. Обсяг к</w:t>
      </w:r>
      <w:r w:rsidR="00F924B3">
        <w:rPr>
          <w:rFonts w:ascii="Times New Roman" w:hAnsi="Times New Roman" w:cs="Times New Roman"/>
          <w:b/>
          <w:sz w:val="28"/>
          <w:szCs w:val="28"/>
          <w:lang w:val="uk-UA"/>
        </w:rPr>
        <w:t>урсу на поточний навчальний рік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461"/>
        <w:gridCol w:w="3427"/>
        <w:gridCol w:w="3467"/>
        <w:gridCol w:w="2854"/>
      </w:tblGrid>
      <w:tr w:rsidR="008C0D33" w:rsidRPr="008C0D33" w:rsidTr="002A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B115B7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B115B7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8C0D33" w:rsidRPr="008C0D33" w:rsidTr="002A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A6DE8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A6DE8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28</w:t>
            </w:r>
          </w:p>
        </w:tc>
      </w:tr>
    </w:tbl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8C0D33" w:rsidRPr="00CF6F52" w:rsidTr="002A7A4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CF6F52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Обов’язковий/</w:t>
            </w:r>
          </w:p>
          <w:p w:rsidR="008C0D33" w:rsidRPr="00CF6F52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вибірковий</w:t>
            </w:r>
          </w:p>
        </w:tc>
      </w:tr>
      <w:tr w:rsidR="008C0D33" w:rsidRPr="008C0D33" w:rsidTr="002A7A4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1-й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4" w:rsidRPr="00BB6F14" w:rsidRDefault="00BB6F14" w:rsidP="00BB6F14">
            <w:pPr>
              <w:widowControl w:val="0"/>
              <w:tabs>
                <w:tab w:val="left" w:pos="108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14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BB6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B6F14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BB6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B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14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BB6F14">
              <w:rPr>
                <w:rFonts w:ascii="Times New Roman" w:hAnsi="Times New Roman" w:cs="Times New Roman"/>
                <w:sz w:val="24"/>
                <w:szCs w:val="24"/>
              </w:rPr>
              <w:t xml:space="preserve"> робота   </w:t>
            </w:r>
          </w:p>
          <w:p w:rsidR="008C0D33" w:rsidRPr="00BB6F14" w:rsidRDefault="008C0D33" w:rsidP="00E908B3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Обов</w:t>
            </w:r>
            <w:proofErr w:type="spellEnd"/>
            <w:r w:rsidRPr="008C0D33">
              <w:rPr>
                <w:rFonts w:ascii="Times New Roman" w:eastAsiaTheme="minorEastAsia" w:hAnsi="Times New Roman" w:cs="Times New Roman"/>
                <w:lang w:eastAsia="ru-RU"/>
              </w:rPr>
              <w:t>’</w:t>
            </w:r>
            <w:proofErr w:type="spellStart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язковий</w:t>
            </w:r>
            <w:proofErr w:type="spellEnd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</w:t>
            </w:r>
          </w:p>
        </w:tc>
      </w:tr>
    </w:tbl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8C0D33">
        <w:rPr>
          <w:rFonts w:ascii="Times New Roman" w:hAnsi="Times New Roman" w:cs="Times New Roman"/>
          <w:sz w:val="24"/>
          <w:szCs w:val="24"/>
          <w:lang w:val="uk-UA"/>
        </w:rPr>
        <w:t>ноутбук</w:t>
      </w:r>
      <w:r w:rsidRPr="008C0D33">
        <w:rPr>
          <w:rFonts w:ascii="Times New Roman" w:hAnsi="Times New Roman" w:cs="Times New Roman"/>
          <w:sz w:val="24"/>
          <w:szCs w:val="28"/>
          <w:lang w:val="uk-UA"/>
        </w:rPr>
        <w:t>, проектор</w:t>
      </w:r>
    </w:p>
    <w:p w:rsidR="008C0D33" w:rsidRPr="00CF6F52" w:rsidRDefault="008C0D33" w:rsidP="008C0D33">
      <w:pPr>
        <w:spacing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</w:t>
      </w:r>
      <w:r w:rsidRPr="0018442A">
        <w:rPr>
          <w:rFonts w:ascii="Times New Roman" w:hAnsi="Times New Roman" w:cs="Times New Roman"/>
          <w:b/>
          <w:sz w:val="28"/>
          <w:szCs w:val="28"/>
          <w:lang w:val="uk-UA"/>
        </w:rPr>
        <w:t>Політика курсу:</w:t>
      </w:r>
      <w:r w:rsidRPr="0018442A">
        <w:rPr>
          <w:rFonts w:ascii="Times New Roman" w:hAnsi="Times New Roman" w:cs="Times New Roman"/>
          <w:b/>
          <w:lang w:val="uk-UA"/>
        </w:rPr>
        <w:t xml:space="preserve"> </w:t>
      </w:r>
      <w:r w:rsidRPr="00CF6F52">
        <w:rPr>
          <w:rFonts w:ascii="Times New Roman" w:hAnsi="Times New Roman" w:cs="Times New Roman"/>
          <w:sz w:val="24"/>
          <w:szCs w:val="24"/>
          <w:lang w:val="uk-UA"/>
        </w:rPr>
        <w:t xml:space="preserve">відвідування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8C0D33" w:rsidRPr="00CF6F52" w:rsidRDefault="008C0D33" w:rsidP="008C0D33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Херсонському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державному університеті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до:      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7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8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9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академічну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доброчесність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1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кваліфікаційну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студента (</w:t>
      </w:r>
      <w:hyperlink r:id="rId12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http://www.kspu.edu/About/Faculty/INaturalScience/MFstud.aspx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внутрішнє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(http://www.kspu.edu/About/DepartmentAndServices/DMethodics/EduProcess.aspx)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http://www.kspu.edu/About/DepartmentAndServices/DMethodics/EduProcess.aspx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8C0D33" w:rsidRPr="00CF6F52" w:rsidRDefault="008C0D33" w:rsidP="008C0D33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0D33" w:rsidRPr="008C0D33" w:rsidRDefault="008C0D33" w:rsidP="00E86DC2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8. Схема курсу</w:t>
      </w:r>
    </w:p>
    <w:tbl>
      <w:tblPr>
        <w:tblStyle w:val="ab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342"/>
      </w:tblGrid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8C0D33" w:rsidRPr="00E908B3" w:rsidTr="00CF6F52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 w:rsidR="00455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 w:rsidR="00455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Сімейне коло студента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  <w:proofErr w:type="spellEnd"/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Сім’я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E86DC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1,11,16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E86DC2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Special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Друзі та спільні інтереси.  Навчання в університеті.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(Simple tenses) Alternative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11,16,18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Appearance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”,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Hobby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Finite forms of the verb:(Simple tenses) Tag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11,16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proofErr w:type="spellStart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</w:t>
            </w:r>
            <w:proofErr w:type="spellEnd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Negative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questions. The Article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16,18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Я – студент … факультету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faculty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.Prepositions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8C0D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11,16,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організації. Студентські свята.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Student`s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organizations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Numerals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</w:tbl>
    <w:p w:rsidR="008C0D33" w:rsidRPr="008C0D33" w:rsidRDefault="008C0D33" w:rsidP="008C0D33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  <w:t xml:space="preserve">Модуль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Велика Британія. Сполучені Штати Америки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564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tbl>
      <w:tblPr>
        <w:tblStyle w:val="ab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342"/>
      </w:tblGrid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UK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USA”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11,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7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Adverbs</w:t>
            </w:r>
            <w:proofErr w:type="spellEnd"/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Сполучені Штати Америки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20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Conjunctions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7,16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Holidays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Affirmative and interrogative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16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Ukraine.Kyiv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sentences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Зробити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8C0D33" w:rsidRPr="00E75DC7" w:rsidRDefault="008C0D33" w:rsidP="009257F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9257F0"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="009257F0"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9257F0"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="009257F0"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18,20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Дод.20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BE61DF" w:rsidRPr="00E75DC7" w:rsidRDefault="008C0D33" w:rsidP="00BE61DF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combination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Sentence.</w:t>
            </w:r>
          </w:p>
          <w:p w:rsidR="008C0D33" w:rsidRPr="00BE61DF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E908B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 w:rsidR="00962525"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BE61DF" w:rsidRPr="00E75DC7" w:rsidRDefault="008C0D33" w:rsidP="00BE61DF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="00BE61DF"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proofErr w:type="spellEnd"/>
            <w:r w:rsidR="00BE61DF"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8C0D33" w:rsidRPr="00E75DC7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</w:tbl>
    <w:p w:rsidR="008C0D33" w:rsidRPr="008C0D33" w:rsidRDefault="008C0D33" w:rsidP="00286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D33" w:rsidRPr="00455B93" w:rsidRDefault="008C0D33" w:rsidP="00455B93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8C0D33">
        <w:rPr>
          <w:rFonts w:ascii="Times New Roman" w:hAnsi="Times New Roman" w:cs="Times New Roman"/>
          <w:b/>
          <w:bCs/>
          <w:lang w:val="uk-UA"/>
        </w:rPr>
        <w:t xml:space="preserve">: </w:t>
      </w:r>
      <w:r w:rsidRPr="008C0D33">
        <w:rPr>
          <w:rFonts w:ascii="Times New Roman" w:hAnsi="Times New Roman" w:cs="Times New Roman"/>
          <w:lang w:val="ru-RU"/>
        </w:rPr>
        <w:t xml:space="preserve"> </w:t>
      </w:r>
    </w:p>
    <w:p w:rsidR="008C0D33" w:rsidRP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Студент та його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оточення</w:t>
      </w:r>
    </w:p>
    <w:p w:rsid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4. </w:t>
      </w:r>
      <w:r w:rsidR="00455B93"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Велика Британія. С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ША. 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Україна. 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Остаточна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накопичувальним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принципом у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: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аудиторна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семестру (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A4E" w:rsidRPr="00455B93">
        <w:rPr>
          <w:rFonts w:ascii="Times New Roman" w:hAnsi="Times New Roman" w:cs="Times New Roman"/>
          <w:sz w:val="28"/>
          <w:szCs w:val="28"/>
        </w:rPr>
        <w:t>заходи)  –</w:t>
      </w:r>
      <w:proofErr w:type="gram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;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семестру – 20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.</w:t>
      </w:r>
    </w:p>
    <w:p w:rsidR="000A229B" w:rsidRDefault="000A229B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29B" w:rsidRDefault="000A229B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4E" w:rsidRPr="00A9759D" w:rsidRDefault="002A7A4E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2A7A4E" w:rsidRPr="00A9759D" w:rsidRDefault="002A7A4E" w:rsidP="002A7A4E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9754"/>
        <w:gridCol w:w="1797"/>
      </w:tblGrid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арифметичне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Отриманий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 100-бальну систему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«5,0» - 60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«4,9» до «4,5» - 50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«4,4» до «4,0» - 40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«3,9» до «3,0» - 30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«2,9» до «0» - 0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2A7A4E" w:rsidRPr="00A9759D" w:rsidTr="002A7A4E">
        <w:trPr>
          <w:trHeight w:val="1546"/>
        </w:trPr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177" w:type="dxa"/>
          </w:tcPr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2B490F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4E" w:rsidRPr="002B490F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7A4E" w:rsidRPr="00BB10F0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A4E" w:rsidRPr="00A9759D" w:rsidTr="002A7A4E">
        <w:tc>
          <w:tcPr>
            <w:tcW w:w="11596" w:type="dxa"/>
            <w:gridSpan w:val="2"/>
          </w:tcPr>
          <w:p w:rsidR="002A7A4E" w:rsidRPr="00973B12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2A7A4E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2A7A4E" w:rsidRPr="00A9759D" w:rsidRDefault="002A7A4E" w:rsidP="002A7A4E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7A15AF" w:rsidRPr="00B860C8" w:rsidRDefault="008C0D33" w:rsidP="007A15A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="007A15AF"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7A15AF" w:rsidRPr="00B860C8" w:rsidTr="00993B2D">
        <w:trPr>
          <w:trHeight w:val="86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lastRenderedPageBreak/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A15AF" w:rsidRPr="00B860C8" w:rsidRDefault="007A15AF" w:rsidP="00993B2D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7A15AF" w:rsidRPr="00B860C8" w:rsidRDefault="007A15AF" w:rsidP="00993B2D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7A15AF" w:rsidRPr="00B860C8" w:rsidTr="00993B2D">
        <w:trPr>
          <w:trHeight w:val="41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7A15AF" w:rsidRPr="00B860C8" w:rsidTr="00993B2D">
        <w:trPr>
          <w:trHeight w:val="415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7A15AF" w:rsidRPr="00B860C8" w:rsidRDefault="007A15AF" w:rsidP="00993B2D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7A15AF" w:rsidRPr="00B860C8" w:rsidTr="00993B2D">
        <w:trPr>
          <w:trHeight w:val="41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A15AF" w:rsidRPr="00B860C8" w:rsidRDefault="007A15AF" w:rsidP="00993B2D">
            <w:pPr>
              <w:jc w:val="center"/>
              <w:rPr>
                <w:sz w:val="24"/>
                <w:szCs w:val="24"/>
              </w:rPr>
            </w:pPr>
          </w:p>
        </w:tc>
      </w:tr>
      <w:tr w:rsidR="007A15AF" w:rsidRPr="00B860C8" w:rsidTr="00993B2D">
        <w:trPr>
          <w:trHeight w:val="414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7A15AF" w:rsidRPr="00B860C8" w:rsidRDefault="007A15AF" w:rsidP="00993B2D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7A15AF" w:rsidRPr="00B860C8" w:rsidTr="00993B2D">
        <w:trPr>
          <w:trHeight w:val="414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A15AF" w:rsidRPr="00B860C8" w:rsidRDefault="007A15AF" w:rsidP="00993B2D">
            <w:pPr>
              <w:jc w:val="center"/>
              <w:rPr>
                <w:sz w:val="24"/>
                <w:szCs w:val="24"/>
              </w:rPr>
            </w:pPr>
          </w:p>
        </w:tc>
      </w:tr>
      <w:tr w:rsidR="007A15AF" w:rsidRPr="00E908B3" w:rsidTr="00993B2D">
        <w:trPr>
          <w:trHeight w:val="698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7A15AF" w:rsidRPr="00E908B3" w:rsidTr="00993B2D">
        <w:trPr>
          <w:trHeight w:val="836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7A15AF" w:rsidRPr="00993B2D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5AF" w:rsidRPr="00211C1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7A15AF" w:rsidRPr="00211C1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15AF" w:rsidRPr="008C0D33" w:rsidRDefault="007A15AF" w:rsidP="007A15AF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7A15AF" w:rsidRPr="008C0D33" w:rsidRDefault="007A15AF" w:rsidP="007A15AF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Буданова, А.О. Борисова. [2-ге вид.]. Харків: ТОРСІНГ ПЛЮС, 2006. 128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7A15AF" w:rsidRPr="008C0D33" w:rsidRDefault="007A15AF" w:rsidP="007A15AF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7A15AF" w:rsidRPr="00613BAF" w:rsidRDefault="007A15AF" w:rsidP="007A15AF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  <w:proofErr w:type="spellEnd"/>
    </w:p>
    <w:p w:rsidR="007A15AF" w:rsidRPr="00E41ACB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– 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– 327 p.</w:t>
      </w:r>
    </w:p>
    <w:p w:rsidR="007A15AF" w:rsidRPr="00E41ACB" w:rsidRDefault="007A15AF" w:rsidP="007A15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A15AF" w:rsidRPr="008C0D33" w:rsidRDefault="007A15AF" w:rsidP="007A1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7A15AF" w:rsidRPr="00613BAF" w:rsidRDefault="007A15AF" w:rsidP="007A15AF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2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29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0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1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0A27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6FAE" w:rsidRPr="00CF6F52" w:rsidRDefault="007A15AF" w:rsidP="00CF6F5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F5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sectPr w:rsidR="006E6FAE" w:rsidRPr="00CF6F52" w:rsidSect="00993B2D">
      <w:pgSz w:w="15840" w:h="12240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0A7"/>
    <w:multiLevelType w:val="hybridMultilevel"/>
    <w:tmpl w:val="734218DC"/>
    <w:lvl w:ilvl="0" w:tplc="06F8AC1E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3"/>
    <w:rsid w:val="00006B09"/>
    <w:rsid w:val="000A229B"/>
    <w:rsid w:val="00174741"/>
    <w:rsid w:val="00176AD9"/>
    <w:rsid w:val="0018442A"/>
    <w:rsid w:val="001954A6"/>
    <w:rsid w:val="00280370"/>
    <w:rsid w:val="00286C2A"/>
    <w:rsid w:val="002A526D"/>
    <w:rsid w:val="002A7A4E"/>
    <w:rsid w:val="004411C6"/>
    <w:rsid w:val="00455B93"/>
    <w:rsid w:val="004564D2"/>
    <w:rsid w:val="004E5BC1"/>
    <w:rsid w:val="00607258"/>
    <w:rsid w:val="006610F8"/>
    <w:rsid w:val="006E6FAE"/>
    <w:rsid w:val="007A15AF"/>
    <w:rsid w:val="008A6DE8"/>
    <w:rsid w:val="008C0D33"/>
    <w:rsid w:val="008E616B"/>
    <w:rsid w:val="008F1A40"/>
    <w:rsid w:val="009257F0"/>
    <w:rsid w:val="00962525"/>
    <w:rsid w:val="00993B2D"/>
    <w:rsid w:val="00A94CA4"/>
    <w:rsid w:val="00B115B7"/>
    <w:rsid w:val="00B229F6"/>
    <w:rsid w:val="00BB6F14"/>
    <w:rsid w:val="00BE61DF"/>
    <w:rsid w:val="00CA5584"/>
    <w:rsid w:val="00CF6F52"/>
    <w:rsid w:val="00DE0DB4"/>
    <w:rsid w:val="00E75DC7"/>
    <w:rsid w:val="00E86DC2"/>
    <w:rsid w:val="00E908B3"/>
    <w:rsid w:val="00F17B02"/>
    <w:rsid w:val="00F23A38"/>
    <w:rsid w:val="00F4308F"/>
    <w:rsid w:val="00F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0372"/>
  <w15:docId w15:val="{A904FFB0-3D44-45AA-956E-C3D0D4AE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0D33"/>
  </w:style>
  <w:style w:type="character" w:styleId="a3">
    <w:name w:val="Hyperlink"/>
    <w:basedOn w:val="a0"/>
    <w:uiPriority w:val="99"/>
    <w:unhideWhenUsed/>
    <w:rsid w:val="008C0D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D3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8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8C0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8C0D3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8C0D3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0D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0D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0D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8C0D3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C0D3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8C0D33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8C0D3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C0D33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8C0D33"/>
    <w:rPr>
      <w:lang w:val="ru-RU"/>
    </w:rPr>
  </w:style>
  <w:style w:type="paragraph" w:styleId="ae">
    <w:name w:val="footer"/>
    <w:basedOn w:val="a"/>
    <w:link w:val="af"/>
    <w:uiPriority w:val="99"/>
    <w:unhideWhenUsed/>
    <w:rsid w:val="008C0D33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8C0D33"/>
    <w:rPr>
      <w:lang w:val="ru-RU"/>
    </w:rPr>
  </w:style>
  <w:style w:type="paragraph" w:customStyle="1" w:styleId="Style79">
    <w:name w:val="Style79"/>
    <w:basedOn w:val="a"/>
    <w:rsid w:val="008C0D33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2A7A4E"/>
    <w:pPr>
      <w:spacing w:after="0" w:line="240" w:lineRule="auto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7A15A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english-corpora.org/coca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transstudies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grammarway.com/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s://learnenglish.britishcouncil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www.macmillan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www.ldoceonline.com/" TargetMode="External"/><Relationship Id="rId35" Type="http://schemas.openxmlformats.org/officeDocument/2006/relationships/hyperlink" Target="https://www.bb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Пользователь</cp:lastModifiedBy>
  <cp:revision>51</cp:revision>
  <dcterms:created xsi:type="dcterms:W3CDTF">2020-09-13T19:06:00Z</dcterms:created>
  <dcterms:modified xsi:type="dcterms:W3CDTF">2021-02-16T22:21:00Z</dcterms:modified>
</cp:coreProperties>
</file>